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b/>
          <w:bCs/>
        </w:rPr>
      </w:pPr>
      <w: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4156075" cy="1333500"/>
            <wp:effectExtent l="0" t="0" r="0" b="0"/>
            <wp:wrapTopAndBottom/>
            <wp:docPr id="1"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pic:cNvPicPr>
                      <a:picLocks noChangeAspect="1" noChangeArrowheads="1"/>
                    </pic:cNvPicPr>
                  </pic:nvPicPr>
                  <pic:blipFill>
                    <a:blip r:embed="rId2"/>
                    <a:stretch>
                      <a:fillRect/>
                    </a:stretch>
                  </pic:blipFill>
                  <pic:spPr bwMode="auto">
                    <a:xfrm>
                      <a:off x="0" y="0"/>
                      <a:ext cx="4156075" cy="1333500"/>
                    </a:xfrm>
                    <a:prstGeom prst="rect">
                      <a:avLst/>
                    </a:prstGeom>
                    <a:noFill/>
                  </pic:spPr>
                </pic:pic>
              </a:graphicData>
            </a:graphic>
          </wp:anchor>
        </w:drawing>
      </w:r>
      <w:r>
        <w:rPr>
          <w:b/>
          <w:bCs/>
        </w:rPr>
        <w:t xml:space="preserve">Presseinformation – </w:t>
      </w:r>
      <w:r>
        <w:rPr>
          <w:b/>
          <w:bCs/>
        </w:rPr>
        <w:t>29. September 2025</w:t>
      </w:r>
    </w:p>
    <w:p>
      <w:pPr>
        <w:pStyle w:val="Normal"/>
        <w:bidi w:val="0"/>
        <w:rPr>
          <w:b/>
          <w:bCs/>
        </w:rPr>
      </w:pPr>
      <w:r>
        <w:rPr>
          <w:b/>
          <w:bCs/>
        </w:rPr>
      </w:r>
    </w:p>
    <w:p>
      <w:pPr>
        <w:pStyle w:val="Normal"/>
        <w:bidi w:val="0"/>
        <w:jc w:val="start"/>
        <w:rPr>
          <w:b/>
          <w:bCs/>
          <w:sz w:val="28"/>
          <w:szCs w:val="28"/>
        </w:rPr>
      </w:pPr>
      <w:r>
        <w:rPr>
          <w:b/>
          <w:bCs/>
          <w:sz w:val="28"/>
          <w:szCs w:val="28"/>
        </w:rPr>
        <w:t xml:space="preserve">Ein Mord auf der Schwebefähre – und ein Dorf, das seit Generationen schweigt </w:t>
      </w:r>
    </w:p>
    <w:p>
      <w:pPr>
        <w:pStyle w:val="Normal"/>
        <w:bidi w:val="0"/>
        <w:jc w:val="start"/>
        <w:rPr>
          <w:b/>
          <w:bCs/>
          <w:sz w:val="28"/>
          <w:szCs w:val="28"/>
        </w:rPr>
      </w:pPr>
      <w:r>
        <w:rPr>
          <w:b/>
          <w:bCs/>
          <w:sz w:val="24"/>
          <w:szCs w:val="24"/>
        </w:rPr>
        <w:t>Karl-Heinz Brinkmann enthüllt in seinem neuen Schwebefähren-Krimi ein 64 Jahre altes Dorfgeheimnis.</w:t>
      </w:r>
      <w:r>
        <w:rPr>
          <w:b/>
          <w:bCs/>
          <w:sz w:val="28"/>
          <w:szCs w:val="28"/>
        </w:rPr>
        <w:t xml:space="preserve"> </w:t>
      </w:r>
    </w:p>
    <w:p>
      <w:pPr>
        <w:pStyle w:val="Normal"/>
        <w:bidi w:val="0"/>
        <w:rPr>
          <w:b/>
          <w:bCs/>
        </w:rPr>
      </w:pPr>
      <w:r>
        <w:rPr>
          <w:b/>
          <w:bCs/>
        </w:rPr>
      </w:r>
    </w:p>
    <w:p>
      <w:pPr>
        <w:pStyle w:val="Normal"/>
        <w:bidi w:val="0"/>
        <w:jc w:val="start"/>
        <w:rPr>
          <w:rFonts w:ascii="Times New Roman" w:hAnsi="Times New Roman" w:eastAsia="Arial" w:cs="Arial"/>
          <w:sz w:val="22"/>
          <w:szCs w:val="22"/>
          <w:lang w:val="de-DE"/>
        </w:rPr>
      </w:pPr>
      <w:r>
        <w:rPr>
          <w:rFonts w:eastAsia="Arial" w:cs="Arial"/>
          <w:sz w:val="22"/>
          <w:szCs w:val="22"/>
          <w:lang w:val="de-DE"/>
        </w:rPr>
        <w:t>Die Schwebefähre von Osten – ein filigraner Riese aus Kaisers Zeiten. Am 1. Oktober 1909 nahm sie ihren Betrieb auf und brachte bis zum 31. Mai 1974 unzählige Menschen über die Oste, von Basbeck hinüber nach Osten und zurück. Erst die neue Straßenbrücke machte ihre Dienste überflüssig. Doch um dieses einmalige Bauwerk ranken sich bis heute Geschichten und Erinnerungen – einige von ihnen fanden sogar Eingang in einen Krimi, der während der Tage der Industriekultur auf der Schwebefähre seine Premiere feierte.</w:t>
      </w:r>
    </w:p>
    <w:p>
      <w:pPr>
        <w:pStyle w:val="Normal"/>
        <w:autoSpaceDE w:val="false"/>
        <w:bidi w:val="0"/>
        <w:spacing w:lineRule="auto" w:line="269"/>
        <w:ind w:firstLine="283" w:start="0" w:end="0"/>
        <w:jc w:val="both"/>
        <w:rPr>
          <w:rFonts w:ascii="Times New Roman" w:hAnsi="Times New Roman" w:eastAsia="Arial" w:cs="Arial"/>
          <w:sz w:val="22"/>
          <w:szCs w:val="22"/>
          <w:lang w:val="de-DE"/>
        </w:rPr>
      </w:pPr>
      <w:r>
        <w:rPr>
          <w:rFonts w:eastAsia="Arial" w:cs="Arial"/>
          <w:sz w:val="22"/>
          <w:szCs w:val="22"/>
          <w:lang w:val="de-DE"/>
        </w:rPr>
      </w:r>
    </w:p>
    <w:p>
      <w:pPr>
        <w:pStyle w:val="Normal"/>
        <w:autoSpaceDE w:val="false"/>
        <w:bidi w:val="0"/>
        <w:spacing w:lineRule="auto" w:line="269"/>
        <w:ind w:hanging="0" w:start="0" w:end="0"/>
        <w:jc w:val="both"/>
        <w:rPr>
          <w:rFonts w:ascii="Times New Roman" w:hAnsi="Times New Roman" w:eastAsia="Arial" w:cs="Arial"/>
          <w:sz w:val="22"/>
          <w:szCs w:val="22"/>
          <w:lang w:val="de-DE"/>
        </w:rPr>
      </w:pPr>
      <w:r>
        <w:rPr>
          <w:rFonts w:eastAsia="Arial" w:cs="Arial"/>
          <w:sz w:val="22"/>
          <w:szCs w:val="22"/>
          <w:lang w:val="de-DE"/>
        </w:rPr>
        <w:t>Karl-Heinz Brinkmann, Vorsitzender und Fährmann der Fördergesellschaft zur Erhaltung der Schwebefähre, setzt sich nicht nur unermüdlich für das Bauwerk ein, sondern ist auch als Autor erfolgreich. Acht Krimis und Thriller hat er bereits veröffentlicht. In seinem neunten Werk, »… und still fließt die Oste«, widmet er sich anlässlich des 50-jährigen Vereinsjubiläums dem Wahrzeichen seines Dorfes. Mit profundem Wissen und einem Gespür für Atmosphäre entführt er seine Leser in die Geschichte einer kleinen norddeutschen Gemeinde – und mitten hinein in ein dunkles Geheimnis.</w:t>
      </w:r>
    </w:p>
    <w:p>
      <w:pPr>
        <w:pStyle w:val="Normal"/>
        <w:autoSpaceDE w:val="false"/>
        <w:bidi w:val="0"/>
        <w:spacing w:lineRule="auto" w:line="269"/>
        <w:ind w:firstLine="283" w:start="0" w:end="0"/>
        <w:jc w:val="both"/>
        <w:rPr>
          <w:rFonts w:ascii="Times New Roman" w:hAnsi="Times New Roman" w:eastAsia="Arial" w:cs="Arial"/>
          <w:sz w:val="22"/>
          <w:szCs w:val="22"/>
          <w:lang w:val="de-DE"/>
        </w:rPr>
      </w:pPr>
      <w:r>
        <w:rPr>
          <w:rFonts w:eastAsia="Arial" w:cs="Arial"/>
          <w:sz w:val="22"/>
          <w:szCs w:val="22"/>
          <w:lang w:val="de-DE"/>
        </w:rPr>
      </w:r>
    </w:p>
    <w:p>
      <w:pPr>
        <w:pStyle w:val="Normal"/>
        <w:autoSpaceDE w:val="false"/>
        <w:bidi w:val="0"/>
        <w:spacing w:lineRule="auto" w:line="269"/>
        <w:ind w:hanging="0" w:start="0" w:end="0"/>
        <w:jc w:val="both"/>
        <w:rPr>
          <w:rFonts w:ascii="Times New Roman" w:hAnsi="Times New Roman" w:eastAsia="Arial" w:cs="Arial"/>
          <w:b/>
          <w:bCs/>
          <w:sz w:val="22"/>
          <w:szCs w:val="22"/>
          <w:lang w:val="de-DE"/>
        </w:rPr>
      </w:pPr>
      <w:r>
        <w:rPr>
          <w:rFonts w:eastAsia="Arial" w:cs="Arial"/>
          <w:b/>
          <w:bCs/>
          <w:sz w:val="22"/>
          <w:szCs w:val="22"/>
          <w:lang w:val="de-DE"/>
        </w:rPr>
        <w:t>»… und still fließt die Oste – Ein Schwebefähren-Krimi« führt Kommissar Bernhard Kruse zurück in die Bauzeit des berühmten Monuments.</w:t>
      </w:r>
    </w:p>
    <w:p>
      <w:pPr>
        <w:pStyle w:val="Normal"/>
        <w:autoSpaceDE w:val="false"/>
        <w:bidi w:val="0"/>
        <w:spacing w:lineRule="auto" w:line="269"/>
        <w:ind w:firstLine="283"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r>
    </w:p>
    <w:p>
      <w:pPr>
        <w:pStyle w:val="Normal"/>
        <w:autoSpaceDE w:val="false"/>
        <w:bidi w:val="0"/>
        <w:spacing w:lineRule="auto" w:line="269"/>
        <w:ind w:hanging="0"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t>Osten an der Oste, 1973: Das Dorf steckt im Wandel, gefangen zwischen Tradition und Aufbruch. Während die neue Brücke von 1974 die alte Fähre verdrängt, halten die Bewohner eisern an ihrem Schweigen fest. Doch die Idylle bricht, als auf der Schwebefähre eine Leiche entdeckt wird – namenlos, ohne Papiere, mit nichts als einem Bahnticket aus Hamburg.</w:t>
      </w:r>
    </w:p>
    <w:p>
      <w:pPr>
        <w:pStyle w:val="Normal"/>
        <w:autoSpaceDE w:val="false"/>
        <w:bidi w:val="0"/>
        <w:spacing w:lineRule="auto" w:line="269"/>
        <w:ind w:firstLine="283"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r>
    </w:p>
    <w:p>
      <w:pPr>
        <w:pStyle w:val="Normal"/>
        <w:autoSpaceDE w:val="false"/>
        <w:bidi w:val="0"/>
        <w:spacing w:lineRule="auto" w:line="269"/>
        <w:ind w:hanging="0"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t>Kriminalhauptkommissar Kruse beginnt zu ermitteln und stößt sofort an Grenzen: In Osten sind die Bande eng und die Geheimnisse tief verwurzelt. Eine undurchdringliche Mauer des Schweigens stellt sich ihm entgegen.</w:t>
      </w:r>
    </w:p>
    <w:p>
      <w:pPr>
        <w:pStyle w:val="Normal"/>
        <w:autoSpaceDE w:val="false"/>
        <w:bidi w:val="0"/>
        <w:spacing w:lineRule="auto" w:line="269"/>
        <w:ind w:firstLine="283"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r>
    </w:p>
    <w:p>
      <w:pPr>
        <w:pStyle w:val="Normal"/>
        <w:autoSpaceDE w:val="false"/>
        <w:bidi w:val="0"/>
        <w:spacing w:lineRule="auto" w:line="269"/>
        <w:ind w:hanging="0"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t>Als wenig später ein zweiter Toter im Schilf auftaucht, führt die Spur nicht nur zur Baustelle der Brücke, sondern tief hinein in die Geschichte der Schwebefähre. Zusammen mit der Archivarin Theda Liebknecht entdeckt Kruse das Tagebuch von Marie Schiller – und stößt auf ein Jahrhundertgeheimnis, das alles verändert.</w:t>
      </w:r>
    </w:p>
    <w:p>
      <w:pPr>
        <w:pStyle w:val="Normal"/>
        <w:autoSpaceDE w:val="false"/>
        <w:bidi w:val="0"/>
        <w:spacing w:lineRule="auto" w:line="269"/>
        <w:ind w:firstLine="283"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r>
    </w:p>
    <w:p>
      <w:pPr>
        <w:pStyle w:val="Normal"/>
        <w:autoSpaceDE w:val="false"/>
        <w:bidi w:val="0"/>
        <w:spacing w:lineRule="auto" w:line="269"/>
        <w:ind w:hanging="0"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t>Die Wurzeln reichen zurück ins Jahr 1909, zur Bauzeit der Fähre. Damals verschwand ein Bauarbeiter spurlos, und seine heimliche Liebe zu der Bäckerstochter Marie endete im Dunkel der Vergangenheit. Schuld, Stolz und eine alte Fehde lasten seitdem auf dem Dorf. Der Mord an dem unbekannten Opfer – später als Hamburger Senator Georg Johannson identifiziert – entpuppt sich als späte, grausame Folge einer Schande, die 64 Jahre überdauert hat.</w:t>
      </w:r>
    </w:p>
    <w:p>
      <w:pPr>
        <w:pStyle w:val="Normal"/>
        <w:autoSpaceDE w:val="false"/>
        <w:bidi w:val="0"/>
        <w:spacing w:lineRule="auto" w:line="269"/>
        <w:ind w:firstLine="283"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r>
    </w:p>
    <w:p>
      <w:pPr>
        <w:pStyle w:val="Normal"/>
        <w:autoSpaceDE w:val="false"/>
        <w:bidi w:val="0"/>
        <w:spacing w:lineRule="auto" w:line="269"/>
        <w:ind w:hanging="0" w:start="0" w:end="0"/>
        <w:jc w:val="both"/>
        <w:rPr>
          <w:rFonts w:ascii="Times New Roman" w:hAnsi="Times New Roman" w:eastAsia="Arial" w:cs="Arial"/>
          <w:b w:val="false"/>
          <w:bCs w:val="false"/>
          <w:sz w:val="22"/>
          <w:szCs w:val="22"/>
          <w:lang w:val="de-DE"/>
        </w:rPr>
      </w:pPr>
      <w:r>
        <w:rPr>
          <w:rFonts w:eastAsia="Arial" w:cs="Arial"/>
          <w:b w:val="false"/>
          <w:bCs w:val="false"/>
          <w:sz w:val="22"/>
          <w:szCs w:val="22"/>
          <w:lang w:val="de-DE"/>
        </w:rPr>
        <w:t>Karl-Heinz Brinkmann, bekannt als »Der Oestinger«, schöpft seine Geschichten aus der Faszination für dieses einmalige Bauwerk und aus Begegnungen mit den Menschen am Fluss. Mit sicherer Hand verbindet er die historische Dimension – 1909 die Schwebefähre, 1974 die Brücke – mit einer packenden Kriminalhandlung, die Vergangenheit und Gegenwart unheilvoll miteinander verknüpft.</w:t>
      </w:r>
    </w:p>
    <w:p>
      <w:pPr>
        <w:pStyle w:val="Normal"/>
        <w:bidi w:val="0"/>
        <w:jc w:val="start"/>
        <w:rPr>
          <w:sz w:val="22"/>
          <w:szCs w:val="22"/>
        </w:rPr>
      </w:pPr>
      <w:r>
        <w:rPr>
          <w:sz w:val="22"/>
          <w:szCs w:val="22"/>
        </w:rPr>
      </w:r>
    </w:p>
    <w:p>
      <w:pPr>
        <w:pStyle w:val="Normal"/>
        <w:bidi w:val="0"/>
        <w:jc w:val="start"/>
        <w:rPr>
          <w:rFonts w:ascii="Times New Roman" w:hAnsi="Times New Roman" w:eastAsia="Times New Roman" w:cs="Times New Roman"/>
          <w:b w:val="false"/>
          <w:bCs w:val="false"/>
          <w:sz w:val="24"/>
          <w:szCs w:val="24"/>
          <w:lang w:val="de-DE"/>
        </w:rPr>
      </w:pPr>
      <w:r>
        <w:rPr>
          <w:rFonts w:eastAsia="Times New Roman" w:cs="Times New Roman"/>
          <w:b w:val="false"/>
          <w:bCs w:val="false"/>
          <w:sz w:val="24"/>
          <w:szCs w:val="24"/>
          <w:lang w:val="de-DE"/>
        </w:rPr>
      </w:r>
    </w:p>
    <w:p>
      <w:pPr>
        <w:pStyle w:val="Normal"/>
        <w:bidi w:val="0"/>
        <w:ind w:hanging="0" w:start="0" w:end="0"/>
        <w:rPr>
          <w:rFonts w:ascii="Times New Roman" w:hAnsi="Times New Roman" w:eastAsia="Times New Roman" w:cs="Times New Roman"/>
          <w:b/>
          <w:bCs/>
          <w:sz w:val="24"/>
          <w:szCs w:val="24"/>
          <w:lang w:val="de-DE"/>
        </w:rPr>
      </w:pPr>
      <w:r>
        <w:rPr>
          <w:rFonts w:eastAsia="Times New Roman" w:cs="Times New Roman"/>
          <w:b/>
          <w:bCs/>
          <w:sz w:val="24"/>
          <w:szCs w:val="24"/>
          <w:lang w:val="de-DE"/>
        </w:rPr>
        <w:t>Titelinformation</w:t>
      </w:r>
    </w:p>
    <w:p>
      <w:pPr>
        <w:pStyle w:val="Normal"/>
        <w:bidi w:val="0"/>
        <w:ind w:hanging="0" w:start="0" w:end="0"/>
        <w:rPr>
          <w:rFonts w:ascii="Times New Roman" w:hAnsi="Times New Roman" w:eastAsia="Times New Roman" w:cs="Times New Roman"/>
          <w:b/>
          <w:bCs/>
          <w:sz w:val="24"/>
          <w:szCs w:val="24"/>
          <w:lang w:val="de-DE"/>
        </w:rPr>
      </w:pPr>
      <w:r>
        <w:rPr>
          <w:rFonts w:eastAsia="Times New Roman" w:cs="Times New Roman"/>
          <w:b/>
          <w:bCs/>
          <w:sz w:val="24"/>
          <w:szCs w:val="24"/>
          <w:lang w:val="de-DE"/>
        </w:rPr>
      </w:r>
    </w:p>
    <w:p>
      <w:pPr>
        <w:pStyle w:val="Normal"/>
        <w:bidi w:val="0"/>
        <w:jc w:val="start"/>
        <w:rPr/>
      </w:pPr>
      <w:r>
        <w:rPr/>
        <w:t>Taschenbuch: Softcover, 518 Seiten, ISBN: 978-3-565036-50-9, Preis: 19,99 Euro</w:t>
        <w:br/>
        <w:t xml:space="preserve">E-Book: ISBN: 978-3-565036-55-4, Preis: 7,99 Euro </w:t>
      </w:r>
    </w:p>
    <w:p>
      <w:pPr>
        <w:pStyle w:val="Normal"/>
        <w:bidi w:val="0"/>
        <w:jc w:val="start"/>
        <w:rPr/>
      </w:pPr>
      <w:r>
        <w:rPr/>
      </w:r>
    </w:p>
    <w:p>
      <w:pPr>
        <w:pStyle w:val="BodyText"/>
        <w:bidi w:val="0"/>
        <w:spacing w:before="0" w:after="120"/>
        <w:jc w:val="start"/>
        <w:rPr>
          <w:rFonts w:ascii="Times New Roman" w:hAnsi="Times New Roman" w:eastAsia="Times New Roman" w:cs="Times New Roman"/>
          <w:sz w:val="22"/>
          <w:szCs w:val="22"/>
          <w:lang w:val="de-DE"/>
        </w:rPr>
      </w:pPr>
      <w:r>
        <w:rPr>
          <w:rFonts w:eastAsia="Times New Roman" w:cs="Times New Roman"/>
          <w:sz w:val="22"/>
          <w:szCs w:val="22"/>
          <w:lang w:val="de-DE"/>
        </w:rPr>
        <w:t xml:space="preserve">Für weitere Informationen, Rezensionsexemplare (ePUB oder MOBI) oder Interviewanfragen mit dem Autor wenden Sie sich bitte an </w:t>
      </w:r>
      <w:hyperlink r:id="rId3">
        <w:r>
          <w:rPr>
            <w:rStyle w:val="Hyperlink"/>
            <w:rFonts w:eastAsia="Times New Roman" w:cs="Times New Roman"/>
            <w:sz w:val="22"/>
            <w:szCs w:val="22"/>
            <w:lang w:val="de-DE"/>
          </w:rPr>
          <w:t>autor@der-oestinger.de</w:t>
        </w:r>
      </w:hyperlink>
      <w:r>
        <w:rPr>
          <w:rFonts w:eastAsia="Times New Roman" w:cs="Times New Roman"/>
          <w:sz w:val="22"/>
          <w:szCs w:val="22"/>
          <w:lang w:val="de-DE"/>
        </w:rPr>
        <w:t xml:space="preserve"> </w:t>
      </w:r>
    </w:p>
    <w:sectPr>
      <w:footerReference w:type="default" r:id="rId4"/>
      <w:type w:val="nextPage"/>
      <w:pgSz w:w="11906" w:h="16838"/>
      <w:pgMar w:left="1134" w:right="1134" w:gutter="0" w:header="0" w:top="1134" w:footer="1134" w:bottom="196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at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bidi w:val="0"/>
      <w:spacing w:before="0" w:after="120"/>
      <w:ind w:hanging="0" w:start="0" w:end="0"/>
      <w:jc w:val="center"/>
      <w:rPr/>
    </w:pPr>
    <w:r>
      <w:rPr>
        <w:rFonts w:eastAsia="Times New Roman" w:cs="Times New Roman"/>
        <w:sz w:val="24"/>
        <w:szCs w:val="24"/>
        <w:lang w:val="de-DE"/>
      </w:rPr>
      <w:t xml:space="preserve">Der Oestinger, Karl-Heinz Brinkmann, Telefon: </w:t>
    </w:r>
    <w:r>
      <w:rPr>
        <w:rFonts w:eastAsia="Times New Roman" w:cs="Times New Roman"/>
        <w:sz w:val="22"/>
        <w:szCs w:val="22"/>
        <w:lang w:val="de-DE"/>
      </w:rPr>
      <w:t>01590-8612604</w:t>
      <w:br/>
      <w:t xml:space="preserve">E-Mail: </w:t>
    </w:r>
    <w:hyperlink r:id="rId1">
      <w:r>
        <w:rPr>
          <w:rStyle w:val="Hyperlink"/>
        </w:rPr>
        <w:t>autor@der-oestinger.de</w:t>
      </w:r>
    </w:hyperlink>
    <w:r>
      <w:rPr/>
      <w:t xml:space="preserve">, </w:t>
    </w:r>
    <w:r>
      <w:rPr>
        <w:rFonts w:eastAsia="Times New Roman" w:cs="Times New Roman"/>
        <w:sz w:val="22"/>
        <w:szCs w:val="22"/>
        <w:lang w:val="de-DE"/>
      </w:rPr>
      <w:t xml:space="preserve">Internet: </w:t>
    </w:r>
    <w:hyperlink r:id="rId2">
      <w:r>
        <w:rPr>
          <w:rStyle w:val="Hyperlink"/>
        </w:rPr>
        <w:t>https://der-oestinger.de</w:t>
      </w:r>
    </w:hyperlink>
    <w:r>
      <w:rPr>
        <w:rFonts w:eastAsia="Times New Roman" w:cs="Times New Roman"/>
        <w:sz w:val="22"/>
        <w:szCs w:val="22"/>
        <w:lang w:val="de-DE"/>
      </w:rPr>
      <w:t xml:space="preserve"> </w:t>
    </w:r>
  </w:p>
</w:ftr>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Lucida Sans"/>
      <w:color w:val="auto"/>
      <w:kern w:val="2"/>
      <w:sz w:val="24"/>
      <w:szCs w:val="24"/>
      <w:lang w:val="de-DE" w:eastAsia="zh-CN" w:bidi="hi-IN"/>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Funotenzeichen">
    <w:name w:val="Fußnotenzeichen"/>
    <w:qFormat/>
    <w:rPr/>
  </w:style>
  <w:style w:type="character" w:styleId="Endnotenzeichen">
    <w:name w:val="Endnotenzeichen"/>
    <w:qFormat/>
    <w:rPr/>
  </w:style>
  <w:style w:type="character" w:styleId="Strong">
    <w:name w:val="Strong"/>
    <w:qFormat/>
    <w:rPr>
      <w:b/>
      <w:bCs/>
    </w:rPr>
  </w:style>
  <w:style w:type="character" w:styleId="Nummerierungszeichen">
    <w:name w:val="Nummerierungszeichen"/>
    <w:qFormat/>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isteninhalt">
    <w:name w:val="Listeninhalt"/>
    <w:basedOn w:val="Normal"/>
    <w:qFormat/>
    <w:pPr>
      <w:ind w:hanging="0" w:start="567" w:end="0"/>
    </w:pPr>
    <w:rPr/>
  </w:style>
  <w:style w:type="paragraph" w:styleId="StandardPapyrus">
    <w:name w:val="Standard (Papyrus)"/>
    <w:next w:val="Normal"/>
    <w:qFormat/>
    <w:pPr>
      <w:widowControl w:val="false"/>
      <w:kinsoku w:val="true"/>
      <w:overflowPunct w:val="true"/>
      <w:autoSpaceDE w:val="false"/>
      <w:bidi w:val="0"/>
      <w:spacing w:lineRule="auto" w:line="269"/>
      <w:ind w:firstLine="283" w:start="0" w:end="0"/>
      <w:jc w:val="both"/>
    </w:pPr>
    <w:rPr>
      <w:rFonts w:ascii="Times New Roman" w:hAnsi="Times New Roman" w:eastAsia="Times New Roman" w:cs="Times New Roman"/>
      <w:color w:val="auto"/>
      <w:kern w:val="2"/>
      <w:sz w:val="22"/>
      <w:szCs w:val="22"/>
      <w:lang w:val="de-DE" w:eastAsia="zh-CN" w:bidi="hi-IN"/>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StandardOffice">
    <w:name w:val="Standard Office"/>
    <w:next w:val="Normal"/>
    <w:qFormat/>
    <w:pPr>
      <w:widowControl w:val="false"/>
      <w:kinsoku w:val="true"/>
      <w:overflowPunct w:val="true"/>
      <w:autoSpaceDE w:val="false"/>
      <w:bidi w:val="0"/>
      <w:spacing w:lineRule="auto" w:line="281"/>
      <w:jc w:val="both"/>
    </w:pPr>
    <w:rPr>
      <w:rFonts w:ascii="Lato" w:hAnsi="Lato" w:eastAsia="Lato" w:cs="Lato"/>
      <w:color w:val="auto"/>
      <w:kern w:val="2"/>
      <w:sz w:val="24"/>
      <w:szCs w:val="24"/>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utor@der-oestinger.de"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autor@der-oestinger.de" TargetMode="External"/><Relationship Id="rId2" Type="http://schemas.openxmlformats.org/officeDocument/2006/relationships/hyperlink" Target="https://www.der-oestinger.de/"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475</TotalTime>
  <Application>LibreOffice/26.2.2.2$Windows_X86_64 LibreOffice_project/1f77d10d6938fd34972958f64b2bcfa54f8b1ba5</Application>
  <AppVersion>15.0000</AppVersion>
  <Pages>2</Pages>
  <Words>498</Words>
  <Characters>3053</Characters>
  <CharactersWithSpaces>3553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2023-12-30T09:24:14Z</dcterms:created>
  <dc:creator>Carl Oestinf</dc:creator>
  <dc:description/>
  <dc:language>de-DE</dc:language>
  <cp:lastModifiedBy/>
  <dcterms:modified xsi:type="dcterms:W3CDTF">2026-04-12T07:52:02Z</dcterms:modified>
  <cp:revision>16</cp:revision>
  <dc:subject/>
  <dc:title/>
</cp:coreProperties>
</file>