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rPr>
          <w:b/>
          <w:bCs/>
        </w:rPr>
      </w:pPr>
      <w:r>
        <w:drawing>
          <wp:anchor distT="0" distB="0" distL="0" distR="0" simplePos="0" relativeHeight="2" behindDoc="0" locked="0" layoutInCell="0" allowOverlap="1">
            <wp:simplePos x="0" y="0"/>
            <wp:positionH relativeFrom="column">
              <wp:posOffset>4707255</wp:posOffset>
            </wp:positionH>
            <wp:positionV relativeFrom="paragraph">
              <wp:posOffset>38100</wp:posOffset>
            </wp:positionV>
            <wp:extent cx="1392555" cy="1333500"/>
            <wp:effectExtent l="0" t="0" r="0" b="0"/>
            <wp:wrapTopAndBottom/>
            <wp:docPr id="1"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1"/>
                    <pic:cNvPicPr>
                      <a:picLocks noChangeAspect="1" noChangeArrowheads="1"/>
                    </pic:cNvPicPr>
                  </pic:nvPicPr>
                  <pic:blipFill>
                    <a:blip r:embed="rId2"/>
                    <a:stretch>
                      <a:fillRect/>
                    </a:stretch>
                  </pic:blipFill>
                  <pic:spPr bwMode="auto">
                    <a:xfrm>
                      <a:off x="0" y="0"/>
                      <a:ext cx="1392555" cy="1333500"/>
                    </a:xfrm>
                    <a:prstGeom prst="rect">
                      <a:avLst/>
                    </a:prstGeom>
                    <a:noFill/>
                  </pic:spPr>
                </pic:pic>
              </a:graphicData>
            </a:graphic>
          </wp:anchor>
        </w:drawing>
      </w:r>
      <w:r>
        <w:rPr>
          <w:b/>
          <w:bCs/>
        </w:rPr>
        <w:t xml:space="preserve">Presseinformation – </w:t>
      </w:r>
      <w:r>
        <w:rPr>
          <w:b/>
          <w:bCs/>
        </w:rPr>
        <w:t>31. März 2026</w:t>
      </w:r>
    </w:p>
    <w:p>
      <w:pPr>
        <w:pStyle w:val="Normal"/>
        <w:bidi w:val="0"/>
        <w:rPr>
          <w:rFonts w:ascii="Times New Roman" w:hAnsi="Times New Roman" w:eastAsia="Times New Roman" w:cs="Times New Roman"/>
          <w:b w:val="false"/>
          <w:bCs w:val="false"/>
          <w:sz w:val="24"/>
          <w:szCs w:val="24"/>
          <w:lang w:val="de-DE"/>
        </w:rPr>
      </w:pPr>
      <w:r>
        <w:rPr>
          <w:rFonts w:eastAsia="Times New Roman" w:cs="Times New Roman"/>
          <w:b w:val="false"/>
          <w:bCs w:val="false"/>
          <w:sz w:val="24"/>
          <w:szCs w:val="24"/>
          <w:lang w:val="de-DE"/>
        </w:rPr>
      </w:r>
    </w:p>
    <w:p>
      <w:pPr>
        <w:pStyle w:val="Heading1"/>
        <w:bidi w:val="0"/>
        <w:ind w:hanging="0" w:start="0" w:end="0"/>
        <w:rPr>
          <w:rFonts w:ascii="Times New Roman" w:hAnsi="Times New Roman" w:eastAsia="Times New Roman" w:cs="Times New Roman"/>
          <w:b/>
          <w:bCs/>
          <w:sz w:val="28"/>
          <w:szCs w:val="28"/>
          <w:lang w:val="de-DE"/>
        </w:rPr>
      </w:pPr>
      <w:r>
        <w:rPr>
          <w:rFonts w:eastAsia="Times New Roman" w:cs="Times New Roman" w:ascii="Times New Roman" w:hAnsi="Times New Roman"/>
          <w:b/>
          <w:bCs/>
          <w:sz w:val="28"/>
          <w:szCs w:val="28"/>
          <w:lang w:val="de-DE"/>
        </w:rPr>
        <w:t>Krimispannung zwischen Eichenholz und Elbwasser</w:t>
      </w:r>
    </w:p>
    <w:p>
      <w:pPr>
        <w:pStyle w:val="BodyText"/>
        <w:bidi w:val="0"/>
        <w:ind w:hanging="0" w:start="0" w:end="0"/>
        <w:rPr>
          <w:rFonts w:ascii="Times New Roman" w:hAnsi="Times New Roman" w:eastAsia="Times New Roman" w:cs="Times New Roman"/>
          <w:b/>
          <w:bCs/>
          <w:sz w:val="24"/>
          <w:szCs w:val="24"/>
          <w:lang w:val="de-DE"/>
        </w:rPr>
      </w:pPr>
      <w:r>
        <w:rPr>
          <w:rStyle w:val="Strong"/>
          <w:rFonts w:eastAsia="Times New Roman" w:cs="Times New Roman"/>
          <w:sz w:val="24"/>
          <w:szCs w:val="24"/>
          <w:lang w:val="de-DE"/>
        </w:rPr>
        <w:t>Auftakt zum 1. Kehdinger Autoren-Festival</w:t>
      </w:r>
      <w:r>
        <w:rPr>
          <w:rFonts w:eastAsia="Times New Roman" w:cs="Times New Roman"/>
          <w:b/>
          <w:bCs/>
          <w:sz w:val="24"/>
          <w:szCs w:val="24"/>
          <w:lang w:val="de-DE"/>
        </w:rPr>
        <w:t>.</w:t>
      </w:r>
    </w:p>
    <w:p>
      <w:pPr>
        <w:pStyle w:val="BodyText"/>
        <w:bidi w:val="0"/>
        <w:rPr>
          <w:rFonts w:eastAsia="Times New Roman" w:cs="Times New Roman"/>
          <w:b/>
          <w:bCs/>
        </w:rPr>
      </w:pPr>
      <w:r>
        <w:rPr>
          <w:rFonts w:eastAsia="Times New Roman" w:cs="Times New Roman"/>
          <w:b w:val="false"/>
          <w:bCs w:val="false"/>
        </w:rPr>
        <w:t xml:space="preserve">Wenn sich der Duft von frischem Sägemehl mit der salzigen Elbluft mischt und historische Bootsrümpfe eine imposante Kulisse bilden, ist die Bühne bereitet für ein literarisches Highlight: Am </w:t>
      </w:r>
      <w:r>
        <w:rPr>
          <w:rStyle w:val="Strong"/>
          <w:rFonts w:eastAsia="Times New Roman" w:cs="Times New Roman"/>
          <w:b w:val="false"/>
          <w:bCs w:val="false"/>
        </w:rPr>
        <w:t>Mittwoch, 6. Mai 2026</w:t>
      </w:r>
      <w:r>
        <w:rPr>
          <w:rFonts w:eastAsia="Times New Roman" w:cs="Times New Roman"/>
          <w:b w:val="false"/>
          <w:bCs w:val="false"/>
        </w:rPr>
        <w:t xml:space="preserve">, lädt das Kulturmanagement Kehdingen zur Auftaktveranstaltung des </w:t>
      </w:r>
      <w:r>
        <w:rPr>
          <w:rStyle w:val="Strong"/>
          <w:rFonts w:eastAsia="Times New Roman" w:cs="Times New Roman"/>
          <w:b w:val="false"/>
          <w:bCs w:val="false"/>
        </w:rPr>
        <w:t>1. Kehdinger</w:t>
      </w:r>
      <w:r>
        <w:rPr>
          <w:rFonts w:eastAsia="Times New Roman" w:cs="Times New Roman"/>
          <w:b w:val="false"/>
          <w:bCs w:val="false"/>
        </w:rPr>
        <w:t xml:space="preserve"> </w:t>
      </w:r>
      <w:r>
        <w:rPr>
          <w:rStyle w:val="Strong"/>
          <w:rFonts w:eastAsia="Times New Roman" w:cs="Times New Roman"/>
          <w:b w:val="false"/>
          <w:bCs w:val="false"/>
        </w:rPr>
        <w:t>Autoren-Festivals</w:t>
      </w:r>
      <w:r>
        <w:rPr>
          <w:rFonts w:eastAsia="Times New Roman" w:cs="Times New Roman"/>
          <w:b w:val="false"/>
          <w:bCs w:val="false"/>
        </w:rPr>
        <w:t xml:space="preserve"> auf die traditionsreiche Bootswerft Rainer Hatecke ein.</w:t>
      </w:r>
    </w:p>
    <w:p>
      <w:pPr>
        <w:pStyle w:val="BodyText"/>
        <w:bidi w:val="0"/>
        <w:rPr>
          <w:rFonts w:eastAsia="Times New Roman" w:cs="Times New Roman"/>
          <w:b/>
          <w:bCs/>
        </w:rPr>
      </w:pPr>
      <w:r>
        <w:rPr>
          <w:rStyle w:val="Strong"/>
          <w:rFonts w:eastAsia="Times New Roman" w:cs="Times New Roman"/>
          <w:b/>
          <w:bCs/>
        </w:rPr>
        <w:t>Mord am Fluss: „… und still fließt die Oste“</w:t>
      </w:r>
    </w:p>
    <w:p>
      <w:pPr>
        <w:pStyle w:val="BodyText"/>
        <w:bidi w:val="0"/>
        <w:rPr/>
      </w:pPr>
      <w:r>
        <w:rPr>
          <w:rFonts w:eastAsia="Times New Roman" w:cs="Times New Roman"/>
          <w:b w:val="false"/>
          <w:bCs w:val="false"/>
        </w:rPr>
        <w:t xml:space="preserve">Ab </w:t>
      </w:r>
      <w:r>
        <w:rPr>
          <w:rStyle w:val="Strong"/>
          <w:rFonts w:eastAsia="Times New Roman" w:cs="Times New Roman"/>
          <w:b w:val="false"/>
          <w:bCs w:val="false"/>
        </w:rPr>
        <w:t>19:30 Uhr</w:t>
      </w:r>
      <w:r>
        <w:rPr>
          <w:rFonts w:eastAsia="Times New Roman" w:cs="Times New Roman"/>
          <w:b w:val="false"/>
          <w:bCs w:val="false"/>
        </w:rPr>
        <w:t xml:space="preserve"> verwandelt sich die Werkshalle der seit 1861 bestehenden Werft in einen Schauplatz des Verbrechens: Der Ostener Autor </w:t>
      </w:r>
      <w:r>
        <w:rPr>
          <w:rStyle w:val="Strong"/>
          <w:rFonts w:eastAsia="Times New Roman" w:cs="Times New Roman"/>
          <w:b w:val="false"/>
          <w:bCs w:val="false"/>
        </w:rPr>
        <w:t>Karl-Heinz Brinkmann</w:t>
      </w:r>
      <w:r>
        <w:rPr>
          <w:rFonts w:eastAsia="Times New Roman" w:cs="Times New Roman"/>
          <w:b w:val="false"/>
          <w:bCs w:val="false"/>
        </w:rPr>
        <w:t xml:space="preserve"> liest aus seinem packenden Krimi ‚</w:t>
      </w:r>
      <w:r>
        <w:rPr>
          <w:rStyle w:val="Strong"/>
          <w:rFonts w:eastAsia="Times New Roman" w:cs="Times New Roman"/>
          <w:b w:val="false"/>
          <w:bCs w:val="false"/>
        </w:rPr>
        <w:t>… und</w:t>
      </w:r>
      <w:r>
        <w:rPr>
          <w:rFonts w:eastAsia="Times New Roman" w:cs="Times New Roman"/>
          <w:b w:val="false"/>
          <w:bCs w:val="false"/>
        </w:rPr>
        <w:t xml:space="preserve"> </w:t>
      </w:r>
      <w:r>
        <w:rPr>
          <w:rStyle w:val="Strong"/>
          <w:rFonts w:eastAsia="Times New Roman" w:cs="Times New Roman"/>
          <w:b w:val="false"/>
          <w:bCs w:val="false"/>
        </w:rPr>
        <w:t>still fließt die Oste</w:t>
      </w:r>
      <w:r>
        <w:rPr>
          <w:rFonts w:eastAsia="Times New Roman" w:cs="Times New Roman"/>
          <w:b w:val="false"/>
          <w:bCs w:val="false"/>
        </w:rPr>
        <w:t xml:space="preserve">‘. Inmitten der Werkzeuge des klassischen Bootsbaus – dort, wo sonst die berühmten Helgoländer Börteboote restauriert werden – entfaltet die Geschichte rund um das maritime Wahrzeichen der Region, die Schwebefähre von Osten, ihre ganz eigene, fesselnde </w:t>
      </w:r>
      <w:r>
        <w:rPr>
          <w:rFonts w:eastAsia="Times New Roman" w:cs="Times New Roman"/>
          <w:b w:val="false"/>
          <w:bCs w:val="false"/>
        </w:rPr>
        <w:t>Dynamik.</w:t>
      </w:r>
    </w:p>
    <w:p>
      <w:pPr>
        <w:pStyle w:val="BodyText"/>
        <w:bidi w:val="0"/>
        <w:rPr/>
      </w:pPr>
      <w:r>
        <w:rPr>
          <w:rStyle w:val="Strong"/>
          <w:rFonts w:eastAsia="Times New Roman" w:cs="Times New Roman"/>
        </w:rPr>
        <w:t>Startschuss für ein neues Kulturformat</w:t>
      </w:r>
    </w:p>
    <w:p>
      <w:pPr>
        <w:pStyle w:val="BodyText"/>
        <w:bidi w:val="0"/>
        <w:rPr/>
      </w:pPr>
      <w:r>
        <w:rPr>
          <w:rFonts w:eastAsia="Times New Roman" w:cs="Times New Roman"/>
          <w:b w:val="false"/>
          <w:bCs w:val="false"/>
        </w:rPr>
        <w:t xml:space="preserve">Die Lesung markiert den Beginn des 1. Kehdinger Autoren-Festivals. In den Monaten Mai und Juni </w:t>
      </w:r>
      <w:r>
        <w:rPr>
          <w:rFonts w:eastAsia="Times New Roman" w:cs="Times New Roman"/>
          <w:b w:val="false"/>
          <w:bCs w:val="false"/>
        </w:rPr>
        <w:t>werden insgesamt zehn Autorinnen und Autoren die Vielfalt der regionalen Literatur präsentieren – und das an ganz besonderen, teils ungewöhnlichen Orten in ganz Kehdingen. Hinter dem neuen Format steht das Kulturmanagement Kehdingen, das das Festival gemeinsam mit der Kulturscheune Drochtersen und dem Kornspeicher Freiburg auf die Beine stellt.</w:t>
      </w:r>
    </w:p>
    <w:p>
      <w:pPr>
        <w:pStyle w:val="BodyText"/>
        <w:bidi w:val="0"/>
        <w:ind w:hanging="0" w:start="0" w:end="0"/>
        <w:rPr>
          <w:rFonts w:ascii="Times New Roman" w:hAnsi="Times New Roman" w:eastAsia="Times New Roman" w:cs="Times New Roman"/>
          <w:b/>
          <w:bCs/>
          <w:sz w:val="24"/>
          <w:szCs w:val="24"/>
          <w:lang w:val="de-DE"/>
        </w:rPr>
      </w:pPr>
      <w:r>
        <w:rPr>
          <w:rStyle w:val="Strong"/>
          <w:rFonts w:eastAsia="Times New Roman" w:cs="Times New Roman"/>
          <w:sz w:val="24"/>
          <w:szCs w:val="24"/>
          <w:lang w:val="de-DE"/>
        </w:rPr>
        <w:t>Tickets und Vorverkauf</w:t>
      </w:r>
    </w:p>
    <w:p>
      <w:pPr>
        <w:pStyle w:val="BodyText"/>
        <w:bidi w:val="0"/>
        <w:ind w:hanging="0" w:start="0" w:end="0"/>
        <w:rPr>
          <w:rFonts w:ascii="Times New Roman" w:hAnsi="Times New Roman" w:eastAsia="Times New Roman" w:cs="Times New Roman"/>
          <w:b w:val="false"/>
          <w:bCs w:val="false"/>
          <w:sz w:val="24"/>
          <w:szCs w:val="24"/>
          <w:lang w:val="de-DE"/>
        </w:rPr>
      </w:pPr>
      <w:r>
        <w:rPr>
          <w:rFonts w:eastAsia="Times New Roman" w:cs="Times New Roman"/>
          <w:b w:val="false"/>
          <w:bCs w:val="false"/>
          <w:sz w:val="24"/>
          <w:szCs w:val="24"/>
          <w:lang w:val="de-DE"/>
        </w:rPr>
        <w:t xml:space="preserve">Karten für die Lesungen sind ab sofort für 10 Euro erhältlich </w:t>
      </w:r>
      <w:r>
        <w:rPr>
          <w:rFonts w:eastAsia="Times New Roman" w:cs="Times New Roman"/>
          <w:b w:val="false"/>
          <w:bCs w:val="false"/>
          <w:sz w:val="24"/>
          <w:szCs w:val="24"/>
          <w:lang w:val="de-DE"/>
        </w:rPr>
        <w:t>bei den Vorverkaufsstellen erhältlich:</w:t>
      </w:r>
    </w:p>
    <w:p>
      <w:pPr>
        <w:pStyle w:val="BodyText"/>
        <w:numPr>
          <w:ilvl w:val="0"/>
          <w:numId w:val="2"/>
        </w:numPr>
        <w:bidi w:val="0"/>
        <w:rPr/>
      </w:pPr>
      <w:r>
        <w:rPr>
          <w:rFonts w:eastAsia="Times New Roman" w:cs="Times New Roman"/>
          <w:b w:val="false"/>
          <w:bCs w:val="false"/>
        </w:rPr>
        <w:t>Postladen Drochtersen (Sietwender Str. 17, 21706 Drochtersen)</w:t>
      </w:r>
    </w:p>
    <w:p>
      <w:pPr>
        <w:pStyle w:val="BodyText"/>
        <w:numPr>
          <w:ilvl w:val="0"/>
          <w:numId w:val="2"/>
        </w:numPr>
        <w:bidi w:val="0"/>
        <w:rPr/>
      </w:pPr>
      <w:r>
        <w:rPr>
          <w:rFonts w:eastAsia="Times New Roman" w:cs="Times New Roman"/>
          <w:b w:val="false"/>
          <w:bCs w:val="false"/>
        </w:rPr>
        <w:t>Kornspeicher Freiburg (Elbstraße 2, 21729 Freiburg/Elbe)</w:t>
      </w:r>
    </w:p>
    <w:p>
      <w:pPr>
        <w:pStyle w:val="BodyText"/>
        <w:bidi w:val="0"/>
        <w:rPr>
          <w:rFonts w:eastAsia="Times New Roman" w:cs="Times New Roman"/>
          <w:b w:val="false"/>
          <w:bCs w:val="false"/>
        </w:rPr>
      </w:pPr>
      <w:r>
        <w:rPr>
          <w:rFonts w:eastAsia="Times New Roman" w:cs="Times New Roman"/>
          <w:b w:val="false"/>
          <w:bCs w:val="false"/>
        </w:rPr>
        <w:t>Erleben Sie einen Abend, an dem Fiktion und Tradition aufeinandertreffen, und lassen Sie sich vom Charme der Hatecke-Werft in den Bann ziehen.</w:t>
      </w:r>
    </w:p>
    <w:p>
      <w:pPr>
        <w:pStyle w:val="BodyText"/>
        <w:bidi w:val="0"/>
        <w:rPr/>
      </w:pPr>
      <w:r>
        <w:rPr>
          <w:rStyle w:val="Strong"/>
          <w:rFonts w:eastAsia="Times New Roman" w:cs="Times New Roman"/>
          <w:b/>
          <w:bCs/>
        </w:rPr>
        <w:t>Termin auf einen Blick:</w:t>
      </w:r>
    </w:p>
    <w:p>
      <w:pPr>
        <w:pStyle w:val="BodyText"/>
        <w:numPr>
          <w:ilvl w:val="0"/>
          <w:numId w:val="3"/>
        </w:numPr>
        <w:bidi w:val="0"/>
        <w:rPr>
          <w:rFonts w:eastAsia="Times New Roman" w:cs="Times New Roman"/>
          <w:b w:val="false"/>
          <w:bCs w:val="false"/>
        </w:rPr>
      </w:pPr>
      <w:r>
        <w:rPr>
          <w:rFonts w:eastAsia="Times New Roman" w:cs="Times New Roman"/>
          <w:b w:val="false"/>
          <w:bCs w:val="false"/>
        </w:rPr>
        <w:t>Was: Lesung Karl-Heinz Brinkmann „… und still fließt die Oste“</w:t>
      </w:r>
    </w:p>
    <w:p>
      <w:pPr>
        <w:pStyle w:val="BodyText"/>
        <w:numPr>
          <w:ilvl w:val="0"/>
          <w:numId w:val="3"/>
        </w:numPr>
        <w:bidi w:val="0"/>
        <w:rPr>
          <w:rFonts w:eastAsia="Times New Roman" w:cs="Times New Roman"/>
          <w:b w:val="false"/>
          <w:bCs w:val="false"/>
        </w:rPr>
      </w:pPr>
      <w:r>
        <w:rPr>
          <w:rFonts w:eastAsia="Times New Roman" w:cs="Times New Roman"/>
          <w:b w:val="false"/>
          <w:bCs w:val="false"/>
        </w:rPr>
        <w:t>Wann: 6. Mai 2026, Beginn 19:30 Uhr</w:t>
      </w:r>
    </w:p>
    <w:p>
      <w:pPr>
        <w:pStyle w:val="BodyText"/>
        <w:numPr>
          <w:ilvl w:val="0"/>
          <w:numId w:val="3"/>
        </w:numPr>
        <w:bidi w:val="0"/>
        <w:rPr>
          <w:rFonts w:eastAsia="Times New Roman" w:cs="Times New Roman"/>
          <w:b w:val="false"/>
          <w:bCs w:val="false"/>
        </w:rPr>
      </w:pPr>
      <w:r>
        <w:rPr>
          <w:rFonts w:eastAsia="Times New Roman" w:cs="Times New Roman"/>
          <w:b w:val="false"/>
          <w:bCs w:val="false"/>
        </w:rPr>
        <w:t>Wo: Bootswerft Rainer Hatecke, Am Bassin, 21729 Freiburg/Elbe</w:t>
      </w:r>
    </w:p>
    <w:p>
      <w:pPr>
        <w:pStyle w:val="BodyText"/>
        <w:numPr>
          <w:ilvl w:val="0"/>
          <w:numId w:val="3"/>
        </w:numPr>
        <w:bidi w:val="0"/>
        <w:rPr>
          <w:rFonts w:ascii="Times New Roman" w:hAnsi="Times New Roman" w:eastAsia="Times New Roman" w:cs="Times New Roman"/>
          <w:b w:val="false"/>
          <w:bCs w:val="false"/>
          <w:sz w:val="24"/>
          <w:szCs w:val="24"/>
          <w:lang w:val="de-DE"/>
        </w:rPr>
      </w:pPr>
      <w:r>
        <w:rPr>
          <w:rFonts w:eastAsia="Times New Roman" w:cs="Times New Roman"/>
          <w:b w:val="false"/>
          <w:bCs w:val="false"/>
          <w:sz w:val="24"/>
          <w:szCs w:val="24"/>
          <w:lang w:val="de-DE"/>
        </w:rPr>
        <w:t>Eintritt: 10 Euro</w:t>
      </w:r>
    </w:p>
    <w:p>
      <w:pPr>
        <w:pStyle w:val="BodyText"/>
        <w:numPr>
          <w:ilvl w:val="0"/>
          <w:numId w:val="3"/>
        </w:numPr>
        <w:bidi w:val="0"/>
        <w:rPr>
          <w:rFonts w:eastAsia="Times New Roman" w:cs="Times New Roman"/>
          <w:b w:val="false"/>
          <w:bCs w:val="false"/>
        </w:rPr>
      </w:pPr>
      <w:r>
        <w:rPr>
          <w:rFonts w:eastAsia="Times New Roman" w:cs="Times New Roman"/>
          <w:b w:val="false"/>
          <w:bCs w:val="false"/>
          <w:sz w:val="24"/>
          <w:szCs w:val="24"/>
          <w:lang w:val="de-DE"/>
        </w:rPr>
        <w:t xml:space="preserve">Alle Lesungen: </w:t>
      </w:r>
      <w:hyperlink r:id="rId3" w:tgtFrame="_blank">
        <w:r>
          <w:rPr>
            <w:rStyle w:val="Hyperlink"/>
            <w:rFonts w:eastAsia="Times New Roman" w:cs="Times New Roman"/>
            <w:b w:val="false"/>
            <w:bCs w:val="false"/>
          </w:rPr>
          <w:t>https://www.kehdinger-kultur.de/</w:t>
        </w:r>
      </w:hyperlink>
    </w:p>
    <w:p>
      <w:pPr>
        <w:pStyle w:val="Normal"/>
        <w:bidi w:val="0"/>
        <w:ind w:hanging="0" w:start="0" w:end="0"/>
        <w:rPr>
          <w:rFonts w:ascii="Times New Roman" w:hAnsi="Times New Roman" w:eastAsia="Times New Roman" w:cs="Times New Roman"/>
          <w:b/>
          <w:bCs/>
          <w:sz w:val="24"/>
          <w:szCs w:val="24"/>
          <w:lang w:val="de-DE"/>
        </w:rPr>
      </w:pPr>
      <w:r>
        <w:rPr>
          <w:rFonts w:eastAsia="Times New Roman" w:cs="Times New Roman"/>
          <w:b/>
          <w:bCs/>
          <w:sz w:val="24"/>
          <w:szCs w:val="24"/>
          <w:lang w:val="de-DE"/>
        </w:rPr>
      </w:r>
    </w:p>
    <w:p>
      <w:pPr>
        <w:pStyle w:val="Normal"/>
        <w:bidi w:val="0"/>
        <w:ind w:hanging="0" w:start="0" w:end="0"/>
        <w:rPr>
          <w:rFonts w:ascii="Times New Roman" w:hAnsi="Times New Roman"/>
          <w:sz w:val="24"/>
          <w:szCs w:val="24"/>
        </w:rPr>
      </w:pPr>
      <w:r>
        <w:rPr>
          <w:sz w:val="24"/>
          <w:szCs w:val="24"/>
        </w:rPr>
      </w:r>
    </w:p>
    <w:p>
      <w:pPr>
        <w:pStyle w:val="BodyText"/>
        <w:bidi w:val="0"/>
        <w:ind w:hanging="0" w:start="0" w:end="0"/>
        <w:rPr>
          <w:rFonts w:ascii="Times New Roman" w:hAnsi="Times New Roman"/>
          <w:sz w:val="24"/>
          <w:szCs w:val="24"/>
        </w:rPr>
      </w:pPr>
      <w:r>
        <w:rPr>
          <w:sz w:val="24"/>
          <w:szCs w:val="24"/>
        </w:rPr>
      </w:r>
    </w:p>
    <w:p>
      <w:pPr>
        <w:pStyle w:val="BodyText"/>
        <w:bidi w:val="0"/>
        <w:rPr>
          <w:rFonts w:ascii="Times New Roman" w:hAnsi="Times New Roman" w:eastAsia="Times New Roman" w:cs="Times New Roman"/>
          <w:sz w:val="22"/>
          <w:szCs w:val="22"/>
          <w:lang w:val="de-DE"/>
        </w:rPr>
      </w:pPr>
      <w:r>
        <w:rPr>
          <w:rFonts w:eastAsia="Times New Roman" w:cs="Times New Roman"/>
          <w:sz w:val="22"/>
          <w:szCs w:val="22"/>
          <w:lang w:val="de-DE"/>
        </w:rPr>
        <w:t>Für weitere Informationen wenden Sie sich bitte an:</w:t>
      </w:r>
    </w:p>
    <w:p>
      <w:pPr>
        <w:pStyle w:val="BodyText"/>
        <w:bidi w:val="0"/>
        <w:ind w:hanging="0" w:start="0" w:end="0"/>
        <w:rPr>
          <w:rFonts w:ascii="Times New Roman" w:hAnsi="Times New Roman" w:eastAsia="Times New Roman" w:cs="Times New Roman"/>
          <w:sz w:val="24"/>
          <w:szCs w:val="24"/>
          <w:lang w:val="de-DE"/>
        </w:rPr>
      </w:pPr>
      <w:r>
        <w:rPr>
          <w:rFonts w:eastAsia="Times New Roman" w:cs="Times New Roman"/>
          <w:sz w:val="24"/>
          <w:szCs w:val="24"/>
          <w:lang w:val="de-DE"/>
        </w:rPr>
        <w:t>Der Oestinger</w:t>
        <w:br/>
        <w:t xml:space="preserve">Karl-Heinz Brinkmann, </w:t>
      </w:r>
    </w:p>
    <w:p>
      <w:pPr>
        <w:pStyle w:val="Normal"/>
        <w:bidi w:val="0"/>
        <w:ind w:hanging="0" w:start="0" w:end="0"/>
        <w:rPr/>
      </w:pPr>
      <w:r>
        <w:rPr>
          <w:rFonts w:eastAsia="Times New Roman" w:cs="Times New Roman"/>
          <w:sz w:val="24"/>
          <w:szCs w:val="24"/>
          <w:lang w:val="de-DE"/>
        </w:rPr>
        <w:t xml:space="preserve">Telefon: </w:t>
      </w:r>
      <w:r>
        <w:rPr>
          <w:rFonts w:eastAsia="Times New Roman" w:cs="Times New Roman"/>
          <w:sz w:val="22"/>
          <w:szCs w:val="22"/>
          <w:lang w:val="de-DE"/>
        </w:rPr>
        <w:t>01590-8612604</w:t>
        <w:br/>
        <w:t xml:space="preserve">E-Mail: </w:t>
      </w:r>
      <w:hyperlink r:id="rId4">
        <w:r>
          <w:rPr>
            <w:rStyle w:val="Hyperlink"/>
          </w:rPr>
          <w:t>autor@der-oestinger.de</w:t>
        </w:r>
      </w:hyperlink>
      <w:r>
        <w:rPr>
          <w:rFonts w:eastAsia="Times New Roman" w:cs="Times New Roman"/>
          <w:sz w:val="22"/>
          <w:szCs w:val="22"/>
          <w:lang w:val="de-DE"/>
        </w:rPr>
        <w:br/>
        <w:t xml:space="preserve">Internet: </w:t>
      </w:r>
      <w:hyperlink r:id="rId5">
        <w:r>
          <w:rPr>
            <w:rStyle w:val="Hyperlink"/>
          </w:rPr>
          <w:t>https://der-oestinger.de</w:t>
        </w:r>
      </w:hyperlink>
      <w:r>
        <w:rPr>
          <w:rFonts w:eastAsia="Times New Roman" w:cs="Times New Roman"/>
          <w:sz w:val="22"/>
          <w:szCs w:val="22"/>
          <w:lang w:val="de-DE"/>
        </w:rPr>
        <w:t xml:space="preserve"> </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2"/>
    <w:family w:val="auto"/>
    <w:pitch w:val="default"/>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pStyle w:val="Heading1"/>
      <w:suff w:val="nothing"/>
      <w:lvlText w:val="%1"/>
      <w:lvlJc w:val="start"/>
      <w:pPr>
        <w:tabs>
          <w:tab w:val="num" w:pos="432"/>
        </w:tabs>
        <w:ind w:start="432" w:hanging="432"/>
      </w:pPr>
    </w:lvl>
    <w:lvl w:ilvl="1">
      <w:start w:val="1"/>
      <w:numFmt w:val="none"/>
      <w:suff w:val="nothing"/>
      <w:lvlText w:val="%2"/>
      <w:lvlJc w:val="start"/>
      <w:pPr>
        <w:tabs>
          <w:tab w:val="num" w:pos="576"/>
        </w:tabs>
        <w:ind w:start="576" w:hanging="576"/>
      </w:pPr>
    </w:lvl>
    <w:lvl w:ilvl="2">
      <w:start w:val="1"/>
      <w:numFmt w:val="none"/>
      <w:suff w:val="nothing"/>
      <w:lvlText w:val="%3"/>
      <w:lvlJc w:val="start"/>
      <w:pPr>
        <w:tabs>
          <w:tab w:val="num" w:pos="720"/>
        </w:tabs>
        <w:ind w:start="720" w:hanging="720"/>
      </w:pPr>
    </w:lvl>
    <w:lvl w:ilvl="3">
      <w:start w:val="1"/>
      <w:numFmt w:val="none"/>
      <w:suff w:val="nothing"/>
      <w:lvlText w:val="%4"/>
      <w:lvlJc w:val="start"/>
      <w:pPr>
        <w:tabs>
          <w:tab w:val="num" w:pos="864"/>
        </w:tabs>
        <w:ind w:start="864" w:hanging="864"/>
      </w:pPr>
    </w:lvl>
    <w:lvl w:ilvl="4">
      <w:start w:val="1"/>
      <w:numFmt w:val="none"/>
      <w:suff w:val="nothing"/>
      <w:lvlText w:val="%5"/>
      <w:lvlJc w:val="start"/>
      <w:pPr>
        <w:tabs>
          <w:tab w:val="num" w:pos="1008"/>
        </w:tabs>
        <w:ind w:start="1008" w:hanging="1008"/>
      </w:pPr>
    </w:lvl>
    <w:lvl w:ilvl="5">
      <w:start w:val="1"/>
      <w:numFmt w:val="none"/>
      <w:suff w:val="nothing"/>
      <w:lvlText w:val="%6"/>
      <w:lvlJc w:val="start"/>
      <w:pPr>
        <w:tabs>
          <w:tab w:val="num" w:pos="1152"/>
        </w:tabs>
        <w:ind w:start="1152" w:hanging="1152"/>
      </w:pPr>
    </w:lvl>
    <w:lvl w:ilvl="6">
      <w:start w:val="1"/>
      <w:numFmt w:val="none"/>
      <w:suff w:val="nothing"/>
      <w:lvlText w:val="%7"/>
      <w:lvlJc w:val="start"/>
      <w:pPr>
        <w:tabs>
          <w:tab w:val="num" w:pos="1296"/>
        </w:tabs>
        <w:ind w:start="1296" w:hanging="1296"/>
      </w:pPr>
    </w:lvl>
    <w:lvl w:ilvl="7">
      <w:start w:val="1"/>
      <w:numFmt w:val="none"/>
      <w:suff w:val="nothing"/>
      <w:lvlText w:val="%8"/>
      <w:lvlJc w:val="start"/>
      <w:pPr>
        <w:tabs>
          <w:tab w:val="num" w:pos="1440"/>
        </w:tabs>
        <w:ind w:start="1440" w:hanging="1440"/>
      </w:pPr>
    </w:lvl>
    <w:lvl w:ilvl="8">
      <w:start w:val="1"/>
      <w:numFmt w:val="none"/>
      <w:suff w:val="nothing"/>
      <w:lvlText w:val="%9"/>
      <w:lvlJc w:val="start"/>
      <w:pPr>
        <w:tabs>
          <w:tab w:val="num" w:pos="1584"/>
        </w:tabs>
        <w:ind w:start="1584" w:hanging="1584"/>
      </w:p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hyphenationZone w:val="0"/>
  <w:compat>
    <w:adjustLineHeightInTable/>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kern w:val="2"/>
        <w:sz w:val="24"/>
        <w:szCs w:val="24"/>
        <w:lang w:val="de-DE"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Times New Roman" w:hAnsi="Times New Roman" w:eastAsia="SimSun" w:cs="Lucida Sans"/>
      <w:color w:val="auto"/>
      <w:kern w:val="2"/>
      <w:sz w:val="24"/>
      <w:szCs w:val="24"/>
      <w:lang w:val="de-DE" w:eastAsia="zh-CN" w:bidi="hi-IN"/>
    </w:rPr>
  </w:style>
  <w:style w:type="paragraph" w:styleId="Heading1">
    <w:name w:val="heading 1"/>
    <w:basedOn w:val="berschrift"/>
    <w:next w:val="BodyText"/>
    <w:qFormat/>
    <w:pPr>
      <w:spacing w:before="240" w:after="120"/>
      <w:outlineLvl w:val="0"/>
    </w:pPr>
    <w:rPr>
      <w:rFonts w:ascii="Liberation Serif" w:hAnsi="Liberation Serif" w:eastAsia="NSimSun" w:cs="Lucida Sans"/>
      <w:b/>
      <w:bCs/>
      <w:sz w:val="48"/>
      <w:szCs w:val="48"/>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character" w:styleId="Funotenzeichen">
    <w:name w:val="Fußnotenzeichen"/>
    <w:qFormat/>
    <w:rPr/>
  </w:style>
  <w:style w:type="character" w:styleId="Endnotenzeichen">
    <w:name w:val="Endnotenzeichen"/>
    <w:qFormat/>
    <w:rPr/>
  </w:style>
  <w:style w:type="character" w:styleId="Strong">
    <w:name w:val="Strong"/>
    <w:qFormat/>
    <w:rPr>
      <w:b/>
      <w:bCs/>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BodyText"/>
    <w:qFormat/>
    <w:pPr>
      <w:keepNext w:val="true"/>
      <w:spacing w:before="240" w:after="120"/>
    </w:pPr>
    <w:rPr>
      <w:rFonts w:ascii="Arial" w:hAnsi="Arial" w:eastAsia="Microsoft YaHei" w:cs="Lucida Sans"/>
      <w:sz w:val="28"/>
      <w:szCs w:val="28"/>
    </w:rPr>
  </w:style>
  <w:style w:type="paragraph" w:styleId="BodyText">
    <w:name w:val="Body Text"/>
    <w:basedOn w:val="Normal"/>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Listeninhalt">
    <w:name w:val="Listeninhalt"/>
    <w:basedOn w:val="Normal"/>
    <w:qFormat/>
    <w:pPr>
      <w:ind w:hanging="0" w:start="567" w:end="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kehdinger-kultur.de/" TargetMode="External"/><Relationship Id="rId4" Type="http://schemas.openxmlformats.org/officeDocument/2006/relationships/hyperlink" Target="mailto:autor@der-oestinger.de" TargetMode="External"/><Relationship Id="rId5" Type="http://schemas.openxmlformats.org/officeDocument/2006/relationships/hyperlink" Target="https://www.der-oestinger.de/"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61</TotalTime>
  <Application>LibreOffice/26.2.2.2$Windows_X86_64 LibreOffice_project/1f77d10d6938fd34972958f64b2bcfa54f8b1ba5</Application>
  <AppVersion>15.0000</AppVersion>
  <Pages>2</Pages>
  <Words>319</Words>
  <Characters>1997</Characters>
  <CharactersWithSpaces>2293</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2023-12-30T09:24:14Z</dcterms:created>
  <dc:creator>Carl Oestinf</dc:creator>
  <dc:description/>
  <dc:language>de-DE</dc:language>
  <cp:lastModifiedBy/>
  <dcterms:modified xsi:type="dcterms:W3CDTF">2026-04-12T07:17:31Z</dcterms:modified>
  <cp:revision>10</cp:revision>
  <dc:subject/>
  <dc:title/>
</cp:coreProperties>
</file>