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b/>
          <w:bCs/>
          <w:i/>
          <w:iCs/>
          <w:u w:val="none"/>
        </w:rPr>
      </w:pPr>
      <w:r>
        <w:drawing>
          <wp:anchor distT="0" distB="0" distL="0" distR="0" simplePos="0" relativeHeight="2" behindDoc="0" locked="0" layoutInCell="0" allowOverlap="1">
            <wp:simplePos x="0" y="0"/>
            <wp:positionH relativeFrom="column">
              <wp:posOffset>4707255</wp:posOffset>
            </wp:positionH>
            <wp:positionV relativeFrom="paragraph">
              <wp:posOffset>38100</wp:posOffset>
            </wp:positionV>
            <wp:extent cx="1392555" cy="1333500"/>
            <wp:effectExtent l="0" t="0" r="0" b="0"/>
            <wp:wrapTopAndBottom/>
            <wp:docPr id="1"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1"/>
                    <pic:cNvPicPr>
                      <a:picLocks noChangeAspect="1" noChangeArrowheads="1"/>
                    </pic:cNvPicPr>
                  </pic:nvPicPr>
                  <pic:blipFill>
                    <a:blip r:embed="rId2"/>
                    <a:stretch>
                      <a:fillRect/>
                    </a:stretch>
                  </pic:blipFill>
                  <pic:spPr bwMode="auto">
                    <a:xfrm>
                      <a:off x="0" y="0"/>
                      <a:ext cx="1392555" cy="1333500"/>
                    </a:xfrm>
                    <a:prstGeom prst="rect">
                      <a:avLst/>
                    </a:prstGeom>
                    <a:noFill/>
                  </pic:spPr>
                </pic:pic>
              </a:graphicData>
            </a:graphic>
          </wp:anchor>
        </w:drawing>
      </w:r>
      <w:r>
        <w:rPr>
          <w:b/>
          <w:bCs/>
          <w:i/>
          <w:iCs/>
          <w:u w:val="none"/>
        </w:rPr>
        <w:t>Neues Beweisstück aus Brinkmanns Asservatenkammer</w:t>
      </w:r>
    </w:p>
    <w:p>
      <w:pPr>
        <w:pStyle w:val="Normal"/>
        <w:bidi w:val="0"/>
        <w:rPr>
          <w:b/>
          <w:bCs/>
        </w:rPr>
      </w:pPr>
      <w:r>
        <w:rPr>
          <w:b/>
          <w:bCs/>
        </w:rPr>
      </w:r>
    </w:p>
    <w:p>
      <w:pPr>
        <w:pStyle w:val="BodyText"/>
        <w:bidi w:val="0"/>
        <w:rPr>
          <w:rFonts w:ascii="Times New Roman" w:hAnsi="Times New Roman" w:eastAsia="Times New Roman" w:cs="Times New Roman"/>
          <w:b/>
          <w:bCs w:val="false"/>
          <w:sz w:val="24"/>
          <w:szCs w:val="24"/>
          <w:lang w:val="de-DE"/>
        </w:rPr>
      </w:pPr>
      <w:r>
        <w:rPr>
          <w:rFonts w:eastAsia="Times New Roman" w:cs="Times New Roman"/>
          <w:b/>
          <w:bCs w:val="false"/>
          <w:sz w:val="24"/>
          <w:szCs w:val="24"/>
          <w:lang w:val="de-DE"/>
        </w:rPr>
        <w:t>Dunkle Geheimnisse im nebligen Norddeutschland: Karl-Heinz Brinkmann veröffentlicht seinen neuen Küstenkrimi „F</w:t>
      </w:r>
      <w:r>
        <w:rPr>
          <w:rFonts w:eastAsia="Times New Roman" w:cs="Times New Roman"/>
          <w:b/>
          <w:bCs w:val="false"/>
          <w:sz w:val="24"/>
          <w:szCs w:val="24"/>
          <w:lang w:val="de-DE"/>
        </w:rPr>
        <w:t>RIESMOOR</w:t>
      </w:r>
      <w:r>
        <w:rPr>
          <w:rFonts w:eastAsia="Times New Roman" w:cs="Times New Roman"/>
          <w:b/>
          <w:bCs w:val="false"/>
          <w:sz w:val="24"/>
          <w:szCs w:val="24"/>
          <w:lang w:val="de-DE"/>
        </w:rPr>
        <w:t xml:space="preserve"> - Schafskötel“</w:t>
      </w:r>
    </w:p>
    <w:p>
      <w:pPr>
        <w:pStyle w:val="BodyText"/>
        <w:bidi w:val="0"/>
        <w:rPr>
          <w:rFonts w:eastAsia="Times New Roman" w:cs="Times New Roman"/>
        </w:rPr>
      </w:pPr>
      <w:r>
        <w:rPr>
          <w:rFonts w:eastAsia="Times New Roman" w:cs="Times New Roman"/>
        </w:rPr>
        <w:t xml:space="preserve">Ein sagenumwobener Schatz, ein mörderischer Goldrausch und ein Hauch übernatürliche Magie: </w:t>
      </w:r>
      <w:r>
        <w:rPr>
          <w:rFonts w:eastAsia="Times New Roman" w:cs="Times New Roman"/>
        </w:rPr>
        <w:t>Noch im September</w:t>
      </w:r>
      <w:r>
        <w:rPr>
          <w:rFonts w:eastAsia="Times New Roman" w:cs="Times New Roman"/>
        </w:rPr>
        <w:t xml:space="preserve"> erscheint mit </w:t>
      </w:r>
      <w:r>
        <w:rPr>
          <w:rFonts w:eastAsia="Times New Roman" w:cs="Times New Roman"/>
          <w:i/>
        </w:rPr>
        <w:t>F</w:t>
      </w:r>
      <w:r>
        <w:rPr>
          <w:rFonts w:eastAsia="Times New Roman" w:cs="Times New Roman"/>
          <w:i/>
        </w:rPr>
        <w:t xml:space="preserve">RIESMOOR - </w:t>
      </w:r>
      <w:r>
        <w:rPr>
          <w:rFonts w:eastAsia="Times New Roman" w:cs="Times New Roman"/>
          <w:i/>
        </w:rPr>
        <w:t>Schafskötel</w:t>
      </w:r>
      <w:r>
        <w:rPr>
          <w:rFonts w:eastAsia="Times New Roman" w:cs="Times New Roman"/>
        </w:rPr>
        <w:t xml:space="preserve"> </w:t>
      </w:r>
      <w:r>
        <w:rPr>
          <w:rFonts w:eastAsia="Times New Roman" w:cs="Times New Roman"/>
        </w:rPr>
        <w:t xml:space="preserve">der 10. Roman </w:t>
      </w:r>
      <w:r>
        <w:rPr>
          <w:rFonts w:eastAsia="Times New Roman" w:cs="Times New Roman"/>
        </w:rPr>
        <w:t>des Kehdinger Autors Karl-Heinz Brinkmann. Das Buch kombiniert klassischen Regionalkrimi mit historischer Verschwörung und übernatürlichem Nervenkitzel.</w:t>
      </w:r>
    </w:p>
    <w:p>
      <w:pPr>
        <w:pStyle w:val="BodyText"/>
        <w:bidi w:val="0"/>
        <w:rPr>
          <w:rFonts w:eastAsia="Times New Roman" w:cs="Times New Roman"/>
          <w:b/>
        </w:rPr>
      </w:pPr>
      <w:r>
        <w:rPr>
          <w:rFonts w:eastAsia="Times New Roman" w:cs="Times New Roman"/>
          <w:b/>
        </w:rPr>
        <w:t>Ein Goldschatz bringt das Dorf um den Verstand</w:t>
      </w:r>
    </w:p>
    <w:p>
      <w:pPr>
        <w:pStyle w:val="BodyText"/>
        <w:bidi w:val="0"/>
        <w:rPr>
          <w:rFonts w:eastAsia="Times New Roman" w:cs="Times New Roman"/>
        </w:rPr>
      </w:pPr>
      <w:r>
        <w:rPr>
          <w:rFonts w:eastAsia="Times New Roman" w:cs="Times New Roman"/>
        </w:rPr>
        <w:t>In den malerischen Weiten der norddeutschen Halbinsel Friesmoor rechnet man eher mit friedlichen Schafen als mit mysteriösen Intrigen. Doch als Kriminalhauptkommissar Dietrich Böhm 13 sagenumwobene Goldmünzen und eine jahrhundertealte Schriftrolle entdeckt, verfällt die Insel dem Goldrausch. Die dörfliche Moral weicht schlagartig der menschlichen Gier – Bankdirektoren werden zu Mördern und Einwohner pflügen im Wahn sogar den örtlichen Friedhof um.</w:t>
      </w:r>
    </w:p>
    <w:p>
      <w:pPr>
        <w:pStyle w:val="BodyText"/>
        <w:bidi w:val="0"/>
        <w:rPr>
          <w:rFonts w:eastAsia="Times New Roman" w:cs="Times New Roman"/>
        </w:rPr>
      </w:pPr>
      <w:r>
        <w:rPr>
          <w:rFonts w:eastAsia="Times New Roman" w:cs="Times New Roman"/>
        </w:rPr>
        <w:t>Die Spuren führen Böhm und sein Team tief unter die Erde: Ein jahrhundertealtes, geheimes Tunnelsystem verbindet Rathaus, Kirche und Bank miteinander. Mitten im dichten Seenebel offenbart sich schließlich die wahre Drahtzieherin: Emmi, eine verstoßenen Außenseiterin, die als „Hexe Zora“ bekannt ist und die Ermittlungen per Telepathie und Krähenschwärmen für ihren eigenen Rachefeldzug steuert.</w:t>
      </w:r>
    </w:p>
    <w:p>
      <w:pPr>
        <w:pStyle w:val="BodyText"/>
        <w:bidi w:val="0"/>
        <w:rPr>
          <w:rFonts w:eastAsia="Times New Roman" w:cs="Times New Roman"/>
        </w:rPr>
      </w:pPr>
      <w:r>
        <w:rPr>
          <w:rFonts w:eastAsia="Times New Roman" w:cs="Times New Roman"/>
          <w:b/>
        </w:rPr>
        <w:t>Der Autor, e</w:t>
      </w:r>
      <w:r>
        <w:rPr>
          <w:rFonts w:eastAsia="Times New Roman" w:cs="Times New Roman"/>
          <w:b/>
        </w:rPr>
        <w:t>in Kehdinger Original</w:t>
      </w:r>
    </w:p>
    <w:p>
      <w:pPr>
        <w:pStyle w:val="BodyText"/>
        <w:bidi w:val="0"/>
        <w:rPr>
          <w:rFonts w:eastAsia="Times New Roman" w:cs="Times New Roman"/>
        </w:rPr>
      </w:pPr>
      <w:r>
        <w:rPr>
          <w:rFonts w:eastAsia="Times New Roman" w:cs="Times New Roman"/>
        </w:rPr>
        <w:t xml:space="preserve">Autor Karl-Heinz Brinkmann ist ein echtes norddeutsches Original </w:t>
      </w:r>
      <w:r>
        <w:rPr>
          <w:rFonts w:eastAsia="Times New Roman" w:cs="Times New Roman"/>
        </w:rPr>
        <w:t>aus dem Kehdinger Land</w:t>
      </w:r>
      <w:r>
        <w:rPr>
          <w:rFonts w:eastAsia="Times New Roman" w:cs="Times New Roman"/>
        </w:rPr>
        <w:t xml:space="preserve"> – geerdet, rau, herzlich und geprägt vom Wind der Küste. Seine berufliche Laufbahn begann bei der Post, doch das geschriebene Wort zieht sich wie ein roter Faden durch sein Leben. Nach jahrelanger Arbeit als freier Journalist für lokale Zeitungen widmet sich der vierfache Vater nun voll und ganz seinen eigenen Buchprojekten. Seine Inspiration schöpft er vor allem in der Natur Kehdingens </w:t>
      </w:r>
      <w:r>
        <w:rPr>
          <w:rFonts w:eastAsia="Times New Roman" w:cs="Times New Roman"/>
        </w:rPr>
        <w:t>und de</w:t>
      </w:r>
      <w:r>
        <w:rPr>
          <w:rFonts w:eastAsia="Times New Roman" w:cs="Times New Roman"/>
        </w:rPr>
        <w:t>s Ostelandes</w:t>
      </w:r>
      <w:r>
        <w:rPr>
          <w:rFonts w:eastAsia="Times New Roman" w:cs="Times New Roman"/>
        </w:rPr>
        <w:t>, auf Reisen und beim Bogenschießen.</w:t>
      </w:r>
    </w:p>
    <w:p>
      <w:pPr>
        <w:pStyle w:val="BodyText"/>
        <w:bidi w:val="0"/>
        <w:rPr>
          <w:rFonts w:eastAsia="Times New Roman" w:cs="Times New Roman"/>
        </w:rPr>
      </w:pPr>
      <w:r>
        <w:rPr>
          <w:rFonts w:eastAsia="Times New Roman" w:cs="Times New Roman"/>
        </w:rPr>
        <w:t xml:space="preserve">Mit </w:t>
      </w:r>
      <w:r>
        <w:rPr>
          <w:rFonts w:eastAsia="Times New Roman" w:cs="Times New Roman"/>
          <w:i/>
        </w:rPr>
        <w:t>FRIESMOOR – Schafskötel</w:t>
      </w:r>
      <w:r>
        <w:rPr>
          <w:rFonts w:eastAsia="Times New Roman" w:cs="Times New Roman"/>
        </w:rPr>
        <w:t xml:space="preserve"> legt Brinkmann seinen mittlerweile zehnten Kriminalroman vor. Das Buch sprengt die Grenzen des klassischen Genres und liefert einen atmosphärisch-düsteren Mix aus skrupelloser Gier, abgründiger Menschlichkeit und mystischem Lokalkolorit.</w:t>
      </w:r>
    </w:p>
    <w:p>
      <w:pPr>
        <w:pStyle w:val="BodyText"/>
        <w:bidi w:val="0"/>
        <w:rPr>
          <w:rFonts w:eastAsia="Times New Roman" w:cs="Times New Roman"/>
        </w:rPr>
      </w:pPr>
      <w:r>
        <w:rPr>
          <w:rFonts w:eastAsia="Times New Roman" w:cs="Times New Roman"/>
        </w:rPr>
      </w:r>
    </w:p>
    <w:p>
      <w:pPr>
        <w:pStyle w:val="Normal"/>
        <w:bidi w:val="0"/>
        <w:ind w:hanging="0" w:left="0" w:right="0"/>
        <w:rPr>
          <w:rFonts w:ascii="Times New Roman" w:hAnsi="Times New Roman" w:eastAsia="Times New Roman" w:cs="Times New Roman"/>
          <w:b/>
          <w:bCs/>
          <w:sz w:val="24"/>
          <w:szCs w:val="24"/>
          <w:lang w:val="de-DE"/>
        </w:rPr>
      </w:pPr>
      <w:r>
        <w:rPr>
          <w:rFonts w:eastAsia="Times New Roman" w:cs="Times New Roman"/>
          <w:b/>
          <w:bCs/>
          <w:sz w:val="24"/>
          <w:szCs w:val="24"/>
          <w:lang w:val="de-DE"/>
        </w:rPr>
        <w:t>Titelinformation:</w:t>
      </w:r>
    </w:p>
    <w:p>
      <w:pPr>
        <w:pStyle w:val="Normal"/>
        <w:bidi w:val="0"/>
        <w:ind w:hanging="0" w:left="0" w:right="0"/>
        <w:rPr>
          <w:rFonts w:ascii="Times New Roman" w:hAnsi="Times New Roman" w:eastAsia="Times New Roman" w:cs="Times New Roman"/>
          <w:b/>
          <w:bCs/>
          <w:sz w:val="24"/>
          <w:szCs w:val="24"/>
          <w:lang w:val="de-DE"/>
        </w:rPr>
      </w:pPr>
      <w:r>
        <w:rPr>
          <w:rFonts w:eastAsia="Times New Roman" w:cs="Times New Roman"/>
          <w:b/>
          <w:bCs/>
          <w:sz w:val="24"/>
          <w:szCs w:val="24"/>
          <w:lang w:val="de-DE"/>
        </w:rPr>
      </w:r>
    </w:p>
    <w:p>
      <w:pPr>
        <w:pStyle w:val="BodyText"/>
        <w:numPr>
          <w:ilvl w:val="0"/>
          <w:numId w:val="1"/>
        </w:numPr>
        <w:bidi w:val="0"/>
        <w:rPr>
          <w:rFonts w:eastAsia="Times New Roman" w:cs="Times New Roman"/>
        </w:rPr>
      </w:pPr>
      <w:r>
        <w:rPr>
          <w:rFonts w:eastAsia="Times New Roman" w:cs="Times New Roman"/>
        </w:rPr>
        <w:t>Titel: FRIESMOOR - Schafskötel</w:t>
      </w:r>
    </w:p>
    <w:p>
      <w:pPr>
        <w:pStyle w:val="BodyText"/>
        <w:numPr>
          <w:ilvl w:val="0"/>
          <w:numId w:val="2"/>
        </w:numPr>
        <w:tabs>
          <w:tab w:val="clear" w:pos="709"/>
          <w:tab w:val="left" w:pos="709" w:leader="none"/>
        </w:tabs>
        <w:bidi w:val="0"/>
        <w:ind w:hanging="283" w:left="709"/>
        <w:rPr>
          <w:rFonts w:eastAsia="Times New Roman" w:cs="Times New Roman"/>
        </w:rPr>
      </w:pPr>
      <w:r>
        <w:rPr>
          <w:rFonts w:eastAsia="Times New Roman" w:cs="Times New Roman"/>
        </w:rPr>
        <w:t>Autor: Karl-Heinz Brinkmann</w:t>
      </w:r>
    </w:p>
    <w:p>
      <w:pPr>
        <w:pStyle w:val="BodyText"/>
        <w:numPr>
          <w:ilvl w:val="0"/>
          <w:numId w:val="2"/>
        </w:numPr>
        <w:tabs>
          <w:tab w:val="clear" w:pos="709"/>
          <w:tab w:val="left" w:pos="709" w:leader="none"/>
        </w:tabs>
        <w:bidi w:val="0"/>
        <w:ind w:hanging="283" w:left="709"/>
        <w:rPr>
          <w:rFonts w:eastAsia="Times New Roman" w:cs="Times New Roman"/>
        </w:rPr>
      </w:pPr>
      <w:r>
        <w:rPr>
          <w:rFonts w:eastAsia="Times New Roman" w:cs="Times New Roman"/>
        </w:rPr>
        <w:t>Erscheinungsdatum: 04.09.2026</w:t>
      </w:r>
    </w:p>
    <w:p>
      <w:pPr>
        <w:pStyle w:val="BodyText"/>
        <w:numPr>
          <w:ilvl w:val="0"/>
          <w:numId w:val="2"/>
        </w:numPr>
        <w:tabs>
          <w:tab w:val="clear" w:pos="709"/>
          <w:tab w:val="left" w:pos="709" w:leader="none"/>
        </w:tabs>
        <w:bidi w:val="0"/>
        <w:ind w:hanging="283" w:left="709"/>
        <w:rPr>
          <w:rFonts w:eastAsia="Times New Roman" w:cs="Times New Roman"/>
        </w:rPr>
      </w:pPr>
      <w:r>
        <w:rPr>
          <w:rFonts w:eastAsia="Times New Roman" w:cs="Times New Roman"/>
        </w:rPr>
        <w:t xml:space="preserve">Taschenbuch (12,5 x 19,0 cm), </w:t>
      </w:r>
      <w:r>
        <w:rPr>
          <w:rFonts w:eastAsia="Times New Roman" w:cs="Times New Roman"/>
        </w:rPr>
        <w:t>Softcover, 308 Seiten</w:t>
      </w:r>
    </w:p>
    <w:p>
      <w:pPr>
        <w:pStyle w:val="BodyText"/>
        <w:numPr>
          <w:ilvl w:val="0"/>
          <w:numId w:val="2"/>
        </w:numPr>
        <w:tabs>
          <w:tab w:val="clear" w:pos="709"/>
          <w:tab w:val="left" w:pos="709" w:leader="none"/>
        </w:tabs>
        <w:bidi w:val="0"/>
        <w:ind w:hanging="283" w:left="709"/>
        <w:rPr>
          <w:rFonts w:eastAsia="Times New Roman" w:cs="Times New Roman"/>
        </w:rPr>
      </w:pPr>
      <w:r>
        <w:rPr>
          <w:rFonts w:eastAsia="Times New Roman" w:cs="Times New Roman"/>
        </w:rPr>
        <w:t>ISBN: 978-3-565725-77-9</w:t>
      </w:r>
    </w:p>
    <w:p>
      <w:pPr>
        <w:pStyle w:val="BodyText"/>
        <w:numPr>
          <w:ilvl w:val="0"/>
          <w:numId w:val="2"/>
        </w:numPr>
        <w:tabs>
          <w:tab w:val="clear" w:pos="709"/>
          <w:tab w:val="left" w:pos="709" w:leader="none"/>
        </w:tabs>
        <w:bidi w:val="0"/>
        <w:ind w:hanging="283" w:left="709"/>
        <w:rPr>
          <w:rFonts w:eastAsia="Times New Roman" w:cs="Times New Roman"/>
        </w:rPr>
      </w:pPr>
      <w:r>
        <w:rPr>
          <w:rFonts w:eastAsia="Times New Roman" w:cs="Times New Roman"/>
        </w:rPr>
        <w:t>Verkaufspreis: 14,99 Euro</w:t>
      </w:r>
    </w:p>
    <w:p>
      <w:pPr>
        <w:pStyle w:val="Normal"/>
        <w:bidi w:val="0"/>
        <w:rPr>
          <w:rFonts w:ascii="Times New Roman" w:hAnsi="Times New Roman" w:eastAsia="Times New Roman" w:cs="Times New Roman"/>
          <w:b w:val="false"/>
          <w:bCs w:val="false"/>
          <w:sz w:val="24"/>
          <w:szCs w:val="24"/>
          <w:lang w:val="de-DE"/>
        </w:rPr>
      </w:pPr>
      <w:r>
        <w:rPr>
          <w:rFonts w:eastAsia="Times New Roman" w:cs="Times New Roman"/>
          <w:b w:val="false"/>
          <w:bCs w:val="false"/>
          <w:sz w:val="24"/>
          <w:szCs w:val="24"/>
          <w:lang w:val="de-DE"/>
        </w:rPr>
      </w:r>
    </w:p>
    <w:p>
      <w:pPr>
        <w:pStyle w:val="BodyText"/>
        <w:bidi w:val="0"/>
        <w:jc w:val="left"/>
        <w:rPr>
          <w:rFonts w:ascii="Times New Roman" w:hAnsi="Times New Roman" w:eastAsia="Times New Roman" w:cs="Times New Roman"/>
          <w:sz w:val="22"/>
          <w:szCs w:val="22"/>
          <w:lang w:val="de-DE"/>
        </w:rPr>
      </w:pPr>
      <w:r>
        <w:rPr>
          <w:rFonts w:eastAsia="Times New Roman" w:cs="Times New Roman"/>
          <w:sz w:val="22"/>
          <w:szCs w:val="22"/>
          <w:lang w:val="de-DE"/>
        </w:rPr>
        <w:t>Für weitere Informationen, Rezensionsexemplare (ePUB oder MOBI) oder Interviewanfragen mit dem Autor wenden Sie sich bitte an:</w:t>
      </w:r>
    </w:p>
    <w:p>
      <w:pPr>
        <w:pStyle w:val="BodyText"/>
        <w:bidi w:val="0"/>
        <w:ind w:hanging="0" w:left="0" w:right="0"/>
        <w:rPr>
          <w:rFonts w:ascii="Times New Roman" w:hAnsi="Times New Roman" w:eastAsia="Times New Roman" w:cs="Times New Roman"/>
          <w:sz w:val="24"/>
          <w:szCs w:val="24"/>
          <w:lang w:val="de-DE"/>
        </w:rPr>
      </w:pPr>
      <w:r>
        <w:rPr>
          <w:rFonts w:eastAsia="Times New Roman" w:cs="Times New Roman"/>
          <w:sz w:val="24"/>
          <w:szCs w:val="24"/>
          <w:lang w:val="de-DE"/>
        </w:rPr>
        <w:t>Der Oestinger</w:t>
        <w:br/>
        <w:t xml:space="preserve">Karl-Heinz Brinkmann, </w:t>
      </w:r>
    </w:p>
    <w:p>
      <w:pPr>
        <w:pStyle w:val="Normal"/>
        <w:bidi w:val="0"/>
        <w:ind w:hanging="0" w:left="0" w:right="0"/>
        <w:rPr/>
      </w:pPr>
      <w:r>
        <w:rPr>
          <w:rFonts w:eastAsia="Times New Roman" w:cs="Times New Roman"/>
          <w:sz w:val="24"/>
          <w:szCs w:val="24"/>
          <w:lang w:val="de-DE"/>
        </w:rPr>
        <w:t xml:space="preserve">Telefon: </w:t>
      </w:r>
      <w:r>
        <w:rPr>
          <w:rFonts w:eastAsia="Times New Roman" w:cs="Times New Roman"/>
          <w:sz w:val="22"/>
          <w:szCs w:val="22"/>
          <w:lang w:val="de-DE"/>
        </w:rPr>
        <w:t>01590-8612604</w:t>
        <w:br/>
        <w:t xml:space="preserve">E-Mail: </w:t>
      </w:r>
      <w:hyperlink r:id="rId3">
        <w:r>
          <w:rPr>
            <w:rStyle w:val="Hyperlink"/>
          </w:rPr>
          <w:t>autor@der-oestinger.de</w:t>
        </w:r>
      </w:hyperlink>
      <w:r>
        <w:rPr>
          <w:rFonts w:eastAsia="Times New Roman" w:cs="Times New Roman"/>
          <w:sz w:val="22"/>
          <w:szCs w:val="22"/>
          <w:lang w:val="de-DE"/>
        </w:rPr>
        <w:br/>
        <w:t xml:space="preserve">Internet: </w:t>
      </w:r>
      <w:hyperlink r:id="rId4">
        <w:r>
          <w:rPr>
            <w:rStyle w:val="Hyperlink"/>
          </w:rPr>
          <w:t>https://der-oestinger.de</w:t>
        </w:r>
      </w:hyperlink>
      <w:r>
        <w:rPr>
          <w:rFonts w:eastAsia="Times New Roman" w:cs="Times New Roman"/>
          <w:sz w:val="22"/>
          <w:szCs w:val="22"/>
          <w:lang w:val="de-DE"/>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Symbol">
    <w:charset w:val="02"/>
    <w:family w:val="auto"/>
    <w:pitch w:val="default"/>
  </w:font>
  <w:font w:name="OpenSymbol">
    <w:altName w:val="Arial Unicode MS"/>
    <w:charset w:val="01"/>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Lucida Sans"/>
        <w:kern w:val="2"/>
        <w:sz w:val="24"/>
        <w:szCs w:val="24"/>
        <w:lang w:val="de-DE"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Times New Roman" w:hAnsi="Times New Roman" w:eastAsia="SimSun" w:cs="Lucida Sans"/>
      <w:color w:val="auto"/>
      <w:kern w:val="2"/>
      <w:sz w:val="24"/>
      <w:szCs w:val="24"/>
      <w:lang w:val="de-DE" w:eastAsia="zh-CN" w:bidi="hi-IN"/>
    </w:rPr>
  </w:style>
  <w:style w:type="character" w:styleId="Hyperlink">
    <w:name w:val="Hyperlink"/>
    <w:rPr>
      <w:color w:val="000080"/>
      <w:u w:val="single"/>
      <w:lang w:val="zxx" w:eastAsia="zxx" w:bidi="zxx"/>
    </w:rPr>
  </w:style>
  <w:style w:type="character" w:styleId="FollowedHyperlink">
    <w:name w:val="FollowedHyperlink"/>
    <w:rPr>
      <w:color w:val="800000"/>
      <w:u w:val="single"/>
      <w:lang w:val="zxx" w:eastAsia="zxx" w:bidi="zxx"/>
    </w:rPr>
  </w:style>
  <w:style w:type="character" w:styleId="Funotenzeichen">
    <w:name w:val="Fußnotenzeichen"/>
    <w:qFormat/>
    <w:rPr/>
  </w:style>
  <w:style w:type="character" w:styleId="Endnotenzeichen">
    <w:name w:val="Endnotenzeichen"/>
    <w:qFormat/>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BodyText"/>
    <w:qFormat/>
    <w:pPr>
      <w:keepNext w:val="true"/>
      <w:spacing w:before="240" w:after="120"/>
    </w:pPr>
    <w:rPr>
      <w:rFonts w:ascii="Arial" w:hAnsi="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Listeninhalt">
    <w:name w:val="Listeninhalt"/>
    <w:basedOn w:val="Normal"/>
    <w:qFormat/>
    <w:pPr>
      <w:ind w:hanging="0" w:left="567" w:righ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autor@der-oestinger.de" TargetMode="External"/><Relationship Id="rId4" Type="http://schemas.openxmlformats.org/officeDocument/2006/relationships/hyperlink" Target="https://www.der-oestinger.de/"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65</TotalTime>
  <Application>LibreOffice/26.2.5.2$Windows_X86_64 LibreOffice_project/cd7284b4cbbfeb507e630c1aac019f4157393acb</Application>
  <AppVersion>15.0000</AppVersion>
  <Pages>2</Pages>
  <Words>348</Words>
  <Characters>2349</Characters>
  <CharactersWithSpaces>2677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2023-12-30T09:24:14Z</dcterms:created>
  <dc:creator>Carl Oestinf</dc:creator>
  <dc:description/>
  <dc:language>de-DE</dc:language>
  <cp:lastModifiedBy/>
  <cp:lastPrinted>2026-09-24T20:48:55Z</cp:lastPrinted>
  <dcterms:modified xsi:type="dcterms:W3CDTF">2026-09-24T20:48:30Z</dcterms:modified>
  <cp:revision>12</cp:revision>
  <dc:subject/>
  <dc:title/>
</cp:coreProperties>
</file>